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37F90" w14:textId="0061CDCE" w:rsidR="00DB1C1E" w:rsidRDefault="00DB1C1E" w:rsidP="000D4BA9">
      <w:pPr>
        <w:pStyle w:val="annexeligne2"/>
        <w:spacing w:before="0" w:after="0" w:line="240" w:lineRule="auto"/>
        <w:rPr>
          <w:rFonts w:ascii="Marianne" w:hAnsi="Marianne"/>
          <w:b/>
          <w:bCs/>
          <w:color w:val="000000" w:themeColor="text1"/>
          <w:sz w:val="20"/>
          <w:szCs w:val="20"/>
        </w:rPr>
      </w:pPr>
      <w:bookmarkStart w:id="0" w:name="_GoBack"/>
      <w:bookmarkEnd w:id="0"/>
      <w:r>
        <w:rPr>
          <w:rFonts w:ascii="Marianne" w:hAnsi="Marianne"/>
          <w:b/>
          <w:bCs/>
          <w:color w:val="000000" w:themeColor="text1"/>
          <w:sz w:val="20"/>
          <w:szCs w:val="20"/>
        </w:rPr>
        <w:t>Circulaire FE 1D – annexe</w:t>
      </w:r>
    </w:p>
    <w:p w14:paraId="1C1382BD" w14:textId="77777777" w:rsidR="00DB1C1E" w:rsidRDefault="00DB1C1E" w:rsidP="000D4BA9">
      <w:pPr>
        <w:pStyle w:val="annexeligne2"/>
        <w:spacing w:before="0" w:after="0" w:line="240" w:lineRule="auto"/>
        <w:rPr>
          <w:rFonts w:ascii="Marianne" w:hAnsi="Marianne"/>
          <w:b/>
          <w:bCs/>
          <w:color w:val="000000" w:themeColor="text1"/>
          <w:sz w:val="20"/>
          <w:szCs w:val="20"/>
        </w:rPr>
      </w:pPr>
    </w:p>
    <w:p w14:paraId="599109A6" w14:textId="7B11BB05" w:rsidR="000B4967" w:rsidRPr="000D4BA9" w:rsidRDefault="00DB1C1E" w:rsidP="00DB1C1E">
      <w:pPr>
        <w:pStyle w:val="annexeligne2"/>
        <w:numPr>
          <w:ilvl w:val="0"/>
          <w:numId w:val="2"/>
        </w:numPr>
        <w:spacing w:before="0" w:after="0" w:line="240" w:lineRule="auto"/>
        <w:rPr>
          <w:rFonts w:ascii="Marianne" w:hAnsi="Marianne"/>
          <w:b/>
          <w:bCs/>
          <w:color w:val="000000" w:themeColor="text1"/>
          <w:sz w:val="20"/>
          <w:szCs w:val="20"/>
        </w:rPr>
      </w:pPr>
      <w:r>
        <w:rPr>
          <w:rFonts w:ascii="Marianne" w:hAnsi="Marianne"/>
          <w:b/>
          <w:bCs/>
          <w:color w:val="000000" w:themeColor="text1"/>
          <w:sz w:val="20"/>
          <w:szCs w:val="20"/>
        </w:rPr>
        <w:t>A</w:t>
      </w:r>
      <w:r w:rsidR="000B4967" w:rsidRPr="000D4BA9">
        <w:rPr>
          <w:rFonts w:ascii="Marianne" w:hAnsi="Marianne"/>
          <w:b/>
          <w:bCs/>
          <w:color w:val="000000" w:themeColor="text1"/>
          <w:sz w:val="20"/>
          <w:szCs w:val="20"/>
        </w:rPr>
        <w:t>ide à la rédaction</w:t>
      </w:r>
    </w:p>
    <w:p w14:paraId="18E8BFD7" w14:textId="2F2AD719" w:rsidR="00E07A6C" w:rsidRPr="00DB1C1E" w:rsidRDefault="000D4BA9" w:rsidP="000D4BA9">
      <w:pPr>
        <w:rPr>
          <w:rFonts w:ascii="Marianne" w:hAnsi="Marianne"/>
          <w:color w:val="000000" w:themeColor="text1"/>
          <w:sz w:val="20"/>
          <w:szCs w:val="20"/>
          <w:u w:val="single"/>
        </w:rPr>
      </w:pPr>
      <w:r w:rsidRPr="00DB1C1E">
        <w:rPr>
          <w:rFonts w:ascii="Marianne" w:hAnsi="Marianne" w:cs="Marianne Light"/>
          <w:color w:val="000000" w:themeColor="text1"/>
          <w:sz w:val="20"/>
          <w:szCs w:val="20"/>
          <w:u w:val="single"/>
        </w:rPr>
        <w:t>La description des faits</w:t>
      </w:r>
    </w:p>
    <w:p w14:paraId="0DF16F72" w14:textId="600F1573" w:rsidR="00E07A6C" w:rsidRPr="000D4BA9" w:rsidRDefault="00DB1C1E" w:rsidP="000D4BA9">
      <w:pPr>
        <w:rPr>
          <w:rFonts w:ascii="Marianne" w:hAnsi="Marianne"/>
          <w:color w:val="000000" w:themeColor="text1"/>
          <w:sz w:val="20"/>
          <w:szCs w:val="20"/>
        </w:rPr>
      </w:pPr>
      <w:r>
        <w:rPr>
          <w:rFonts w:ascii="Marianne" w:hAnsi="Marianne" w:cs="Marianne Light"/>
          <w:color w:val="000000" w:themeColor="text1"/>
          <w:sz w:val="20"/>
          <w:szCs w:val="20"/>
        </w:rPr>
        <w:t>Décrire</w:t>
      </w:r>
      <w:r w:rsidR="000D4BA9" w:rsidRPr="000D4BA9">
        <w:rPr>
          <w:rFonts w:ascii="Marianne" w:hAnsi="Marianne" w:cs="Marianne Light"/>
          <w:color w:val="000000" w:themeColor="text1"/>
          <w:sz w:val="20"/>
          <w:szCs w:val="20"/>
        </w:rPr>
        <w:t xml:space="preserve"> dans quel contexte </w:t>
      </w:r>
      <w:r>
        <w:rPr>
          <w:rFonts w:ascii="Marianne" w:hAnsi="Marianne" w:cs="Marianne Light"/>
          <w:color w:val="000000" w:themeColor="text1"/>
          <w:sz w:val="20"/>
          <w:szCs w:val="20"/>
        </w:rPr>
        <w:t xml:space="preserve">il a été </w:t>
      </w:r>
      <w:r w:rsidR="000D4BA9" w:rsidRPr="000D4BA9">
        <w:rPr>
          <w:rFonts w:ascii="Marianne" w:hAnsi="Marianne" w:cs="Marianne Light"/>
          <w:color w:val="000000" w:themeColor="text1"/>
          <w:sz w:val="20"/>
          <w:szCs w:val="20"/>
        </w:rPr>
        <w:t>pris connaissance des faits à signaler</w:t>
      </w:r>
      <w:r>
        <w:rPr>
          <w:rFonts w:ascii="Marianne" w:hAnsi="Marianne" w:cs="Marianne Light"/>
          <w:color w:val="000000" w:themeColor="text1"/>
          <w:sz w:val="20"/>
          <w:szCs w:val="20"/>
        </w:rPr>
        <w:t>,</w:t>
      </w:r>
      <w:r w:rsidR="000D4BA9" w:rsidRPr="000D4BA9">
        <w:rPr>
          <w:rFonts w:ascii="Marianne" w:hAnsi="Marianne" w:cs="Marianne Light"/>
          <w:color w:val="000000" w:themeColor="text1"/>
          <w:sz w:val="20"/>
          <w:szCs w:val="20"/>
        </w:rPr>
        <w:t xml:space="preserve"> sans aucune interprétation</w:t>
      </w:r>
      <w:r>
        <w:rPr>
          <w:rFonts w:ascii="Marianne" w:hAnsi="Marianne" w:cs="Marianne Light"/>
          <w:color w:val="000000" w:themeColor="text1"/>
          <w:sz w:val="20"/>
          <w:szCs w:val="20"/>
        </w:rPr>
        <w:t xml:space="preserve"> de ces derniers, qu’ils aient été constatés ou rapportés.</w:t>
      </w:r>
    </w:p>
    <w:p w14:paraId="024D215D" w14:textId="3DB6CDB2" w:rsidR="00E07A6C" w:rsidRPr="00DB1C1E" w:rsidRDefault="000D4BA9" w:rsidP="000D4BA9">
      <w:pPr>
        <w:rPr>
          <w:rFonts w:ascii="Marianne" w:hAnsi="Marianne"/>
          <w:color w:val="000000" w:themeColor="text1"/>
          <w:sz w:val="20"/>
          <w:szCs w:val="20"/>
          <w:u w:val="single"/>
        </w:rPr>
      </w:pPr>
      <w:r w:rsidRPr="00DB1C1E">
        <w:rPr>
          <w:rFonts w:ascii="Marianne" w:hAnsi="Marianne" w:cs="Marianne Light"/>
          <w:color w:val="000000" w:themeColor="text1"/>
          <w:sz w:val="20"/>
          <w:szCs w:val="20"/>
          <w:u w:val="single"/>
        </w:rPr>
        <w:t>Les compléments d’information et les pièces jointes</w:t>
      </w:r>
    </w:p>
    <w:p w14:paraId="6405A20F" w14:textId="77F1EFBC" w:rsidR="00E07A6C" w:rsidRPr="000D4BA9" w:rsidRDefault="00DB1C1E" w:rsidP="000D4BA9">
      <w:pPr>
        <w:rPr>
          <w:rFonts w:ascii="Marianne" w:hAnsi="Marianne"/>
          <w:color w:val="000000" w:themeColor="text1"/>
          <w:sz w:val="20"/>
          <w:szCs w:val="20"/>
        </w:rPr>
      </w:pPr>
      <w:r>
        <w:rPr>
          <w:rFonts w:ascii="Marianne" w:hAnsi="Marianne" w:cs="Marianne Light"/>
          <w:color w:val="000000" w:themeColor="text1"/>
          <w:sz w:val="20"/>
          <w:szCs w:val="20"/>
        </w:rPr>
        <w:t xml:space="preserve">Toute </w:t>
      </w:r>
      <w:r w:rsidR="000D4BA9" w:rsidRPr="000D4BA9">
        <w:rPr>
          <w:rFonts w:ascii="Marianne" w:hAnsi="Marianne" w:cs="Marianne Light"/>
          <w:color w:val="000000" w:themeColor="text1"/>
          <w:sz w:val="20"/>
          <w:szCs w:val="20"/>
        </w:rPr>
        <w:t xml:space="preserve">information complémentaire ou documents appuyant les faits </w:t>
      </w:r>
      <w:r>
        <w:rPr>
          <w:rFonts w:ascii="Marianne" w:hAnsi="Marianne" w:cs="Marianne Light"/>
          <w:color w:val="000000" w:themeColor="text1"/>
          <w:sz w:val="20"/>
          <w:szCs w:val="20"/>
        </w:rPr>
        <w:t xml:space="preserve">doivent être </w:t>
      </w:r>
      <w:r w:rsidR="000D4BA9" w:rsidRPr="000D4BA9">
        <w:rPr>
          <w:rFonts w:ascii="Marianne" w:hAnsi="Marianne" w:cs="Marianne Light"/>
          <w:color w:val="000000" w:themeColor="text1"/>
          <w:sz w:val="20"/>
          <w:szCs w:val="20"/>
        </w:rPr>
        <w:t>transm</w:t>
      </w:r>
      <w:r>
        <w:rPr>
          <w:rFonts w:ascii="Marianne" w:hAnsi="Marianne" w:cs="Marianne Light"/>
          <w:color w:val="000000" w:themeColor="text1"/>
          <w:sz w:val="20"/>
          <w:szCs w:val="20"/>
        </w:rPr>
        <w:t xml:space="preserve">is en annexe du </w:t>
      </w:r>
      <w:r w:rsidR="000D4BA9" w:rsidRPr="000D4BA9">
        <w:rPr>
          <w:rFonts w:ascii="Marianne" w:hAnsi="Marianne" w:cs="Marianne Light"/>
          <w:color w:val="000000" w:themeColor="text1"/>
          <w:sz w:val="20"/>
          <w:szCs w:val="20"/>
        </w:rPr>
        <w:t xml:space="preserve">signalement </w:t>
      </w:r>
      <w:r>
        <w:rPr>
          <w:rFonts w:ascii="Marianne" w:hAnsi="Marianne" w:cs="Marianne Light"/>
          <w:color w:val="000000" w:themeColor="text1"/>
          <w:sz w:val="20"/>
          <w:szCs w:val="20"/>
        </w:rPr>
        <w:t>et mentionnés dans la lettre, et</w:t>
      </w:r>
      <w:r w:rsidR="000D4BA9" w:rsidRPr="000D4BA9">
        <w:rPr>
          <w:rFonts w:ascii="Marianne" w:hAnsi="Marianne" w:cs="Marianne Light"/>
          <w:color w:val="000000" w:themeColor="text1"/>
          <w:sz w:val="20"/>
          <w:szCs w:val="20"/>
        </w:rPr>
        <w:t xml:space="preserve"> notamment le numéro de la plainte </w:t>
      </w:r>
      <w:r>
        <w:rPr>
          <w:rFonts w:ascii="Marianne" w:hAnsi="Marianne" w:cs="Marianne Light"/>
          <w:color w:val="000000" w:themeColor="text1"/>
          <w:sz w:val="20"/>
          <w:szCs w:val="20"/>
        </w:rPr>
        <w:t>le cas échéant.</w:t>
      </w:r>
    </w:p>
    <w:p w14:paraId="4726F8E9" w14:textId="3777CE0F" w:rsidR="00E07A6C" w:rsidRPr="00DB1C1E" w:rsidRDefault="000D4BA9" w:rsidP="000D4BA9">
      <w:pPr>
        <w:rPr>
          <w:rFonts w:ascii="Marianne" w:hAnsi="Marianne"/>
          <w:color w:val="000000" w:themeColor="text1"/>
          <w:sz w:val="20"/>
          <w:szCs w:val="20"/>
          <w:u w:val="single"/>
        </w:rPr>
      </w:pPr>
      <w:r w:rsidRPr="00DB1C1E">
        <w:rPr>
          <w:rFonts w:ascii="Marianne" w:hAnsi="Marianne" w:cs="Marianne Light"/>
          <w:color w:val="000000" w:themeColor="text1"/>
          <w:sz w:val="20"/>
          <w:szCs w:val="20"/>
          <w:u w:val="single"/>
        </w:rPr>
        <w:t>L’identification</w:t>
      </w:r>
    </w:p>
    <w:p w14:paraId="2FCAA406" w14:textId="77777777" w:rsidR="00DB1C1E" w:rsidRDefault="00DB1C1E" w:rsidP="000D4BA9">
      <w:pPr>
        <w:rPr>
          <w:rFonts w:ascii="Marianne" w:hAnsi="Marianne" w:cs="Marianne Light"/>
          <w:color w:val="000000" w:themeColor="text1"/>
          <w:sz w:val="20"/>
          <w:szCs w:val="20"/>
        </w:rPr>
      </w:pPr>
      <w:r>
        <w:rPr>
          <w:rFonts w:ascii="Marianne" w:hAnsi="Marianne" w:cs="Marianne Light"/>
          <w:color w:val="000000" w:themeColor="text1"/>
          <w:sz w:val="20"/>
          <w:szCs w:val="20"/>
        </w:rPr>
        <w:t>Indiquer les prénom, nom, statut et coordonnées de toute personne mentionnée dans le signalement.</w:t>
      </w:r>
    </w:p>
    <w:p w14:paraId="3D50B213" w14:textId="0C1B9E12" w:rsidR="00E07A6C" w:rsidRPr="000D4BA9" w:rsidRDefault="000D4BA9" w:rsidP="000D4BA9">
      <w:pPr>
        <w:rPr>
          <w:rFonts w:ascii="Marianne" w:hAnsi="Marianne"/>
          <w:color w:val="000000" w:themeColor="text1"/>
          <w:sz w:val="20"/>
          <w:szCs w:val="20"/>
        </w:rPr>
      </w:pPr>
      <w:r w:rsidRPr="000D4BA9">
        <w:rPr>
          <w:rFonts w:ascii="Marianne" w:hAnsi="Marianne" w:cs="Marianne Light"/>
          <w:color w:val="000000" w:themeColor="text1"/>
          <w:sz w:val="20"/>
          <w:szCs w:val="20"/>
        </w:rPr>
        <w:t>Si l’auteur désigné relève du secteur périscolaire, l’identité et le contact du supérieur hiérarchique</w:t>
      </w:r>
      <w:r w:rsidR="00DB1C1E">
        <w:rPr>
          <w:rFonts w:ascii="Marianne" w:hAnsi="Marianne" w:cs="Marianne Light"/>
          <w:color w:val="000000" w:themeColor="text1"/>
          <w:sz w:val="20"/>
          <w:szCs w:val="20"/>
        </w:rPr>
        <w:t xml:space="preserve"> est également transmis</w:t>
      </w:r>
      <w:r w:rsidRPr="000D4BA9">
        <w:rPr>
          <w:rFonts w:ascii="Marianne" w:hAnsi="Marianne" w:cs="Marianne Light"/>
          <w:color w:val="000000" w:themeColor="text1"/>
          <w:sz w:val="20"/>
          <w:szCs w:val="20"/>
        </w:rPr>
        <w:t>.</w:t>
      </w:r>
    </w:p>
    <w:p w14:paraId="5BCC47AF" w14:textId="0022841D" w:rsidR="00E07A6C" w:rsidRPr="000D4BA9" w:rsidRDefault="00DB1C1E" w:rsidP="000D4BA9">
      <w:pPr>
        <w:rPr>
          <w:rFonts w:ascii="Marianne" w:hAnsi="Marianne"/>
          <w:color w:val="000000" w:themeColor="text1"/>
          <w:sz w:val="20"/>
          <w:szCs w:val="20"/>
        </w:rPr>
      </w:pPr>
      <w:r>
        <w:rPr>
          <w:rFonts w:ascii="Marianne" w:hAnsi="Marianne" w:cs="Marianne Light"/>
          <w:color w:val="000000" w:themeColor="text1"/>
          <w:sz w:val="20"/>
          <w:szCs w:val="20"/>
        </w:rPr>
        <w:t>L</w:t>
      </w:r>
      <w:r w:rsidR="000D4BA9" w:rsidRPr="000D4BA9">
        <w:rPr>
          <w:rFonts w:ascii="Marianne" w:hAnsi="Marianne" w:cs="Marianne Light"/>
          <w:color w:val="000000" w:themeColor="text1"/>
          <w:sz w:val="20"/>
          <w:szCs w:val="20"/>
        </w:rPr>
        <w:t>’identité de la fratrie</w:t>
      </w:r>
      <w:r>
        <w:rPr>
          <w:rFonts w:ascii="Marianne" w:hAnsi="Marianne" w:cs="Marianne Light"/>
          <w:color w:val="000000" w:themeColor="text1"/>
          <w:sz w:val="20"/>
          <w:szCs w:val="20"/>
        </w:rPr>
        <w:t xml:space="preserve"> est mentionnée</w:t>
      </w:r>
      <w:r w:rsidR="000D4BA9" w:rsidRPr="000D4BA9">
        <w:rPr>
          <w:rFonts w:ascii="Marianne" w:hAnsi="Marianne" w:cs="Marianne Light"/>
          <w:color w:val="000000" w:themeColor="text1"/>
          <w:sz w:val="20"/>
          <w:szCs w:val="20"/>
        </w:rPr>
        <w:t xml:space="preserve"> le cas échéant. </w:t>
      </w:r>
    </w:p>
    <w:p w14:paraId="03757256" w14:textId="77777777" w:rsidR="00E07A6C" w:rsidRDefault="00E07A6C" w:rsidP="000D4BA9">
      <w:pPr>
        <w:rPr>
          <w:rFonts w:ascii="Marianne" w:hAnsi="Marianne"/>
          <w:color w:val="000000" w:themeColor="text1"/>
          <w:sz w:val="20"/>
          <w:szCs w:val="20"/>
        </w:rPr>
      </w:pPr>
    </w:p>
    <w:p w14:paraId="32D56F30" w14:textId="77777777" w:rsidR="00DB1C1E" w:rsidRPr="000D4BA9" w:rsidRDefault="00DB1C1E" w:rsidP="000D4BA9">
      <w:pPr>
        <w:rPr>
          <w:rFonts w:ascii="Marianne" w:hAnsi="Marianne"/>
          <w:color w:val="000000" w:themeColor="text1"/>
          <w:sz w:val="20"/>
          <w:szCs w:val="20"/>
        </w:rPr>
      </w:pPr>
    </w:p>
    <w:p w14:paraId="4BB01120" w14:textId="4CFDB974" w:rsidR="00E07A6C" w:rsidRPr="00DB1C1E" w:rsidRDefault="00274709" w:rsidP="00DB1C1E">
      <w:pPr>
        <w:pStyle w:val="Paragraphedeliste"/>
        <w:numPr>
          <w:ilvl w:val="0"/>
          <w:numId w:val="2"/>
        </w:numPr>
        <w:rPr>
          <w:rFonts w:ascii="Marianne" w:hAnsi="Marianne"/>
          <w:b/>
          <w:color w:val="000000" w:themeColor="text1"/>
          <w:sz w:val="20"/>
          <w:szCs w:val="20"/>
        </w:rPr>
      </w:pPr>
      <w:r>
        <w:rPr>
          <w:rFonts w:ascii="Marianne" w:hAnsi="Marianne" w:cs="Marianne"/>
          <w:b/>
          <w:color w:val="000000" w:themeColor="text1"/>
          <w:sz w:val="20"/>
          <w:szCs w:val="20"/>
        </w:rPr>
        <w:t>Aide à la décision</w:t>
      </w:r>
    </w:p>
    <w:p w14:paraId="3C8DE832" w14:textId="1334894A" w:rsidR="00E07A6C" w:rsidRPr="000D4BA9" w:rsidRDefault="00274709" w:rsidP="000D4BA9">
      <w:pPr>
        <w:rPr>
          <w:rFonts w:ascii="Marianne" w:hAnsi="Marianne"/>
          <w:color w:val="000000" w:themeColor="text1"/>
          <w:sz w:val="20"/>
          <w:szCs w:val="20"/>
        </w:rPr>
      </w:pPr>
      <w:r>
        <w:rPr>
          <w:rFonts w:ascii="Marianne" w:hAnsi="Marianne" w:cs="Marianne Light"/>
          <w:color w:val="000000" w:themeColor="text1"/>
          <w:sz w:val="20"/>
          <w:szCs w:val="20"/>
        </w:rPr>
        <w:t>Il convient de l</w:t>
      </w:r>
      <w:r w:rsidR="000D4BA9" w:rsidRPr="000D4BA9">
        <w:rPr>
          <w:rFonts w:ascii="Marianne" w:hAnsi="Marianne" w:cs="Marianne Light"/>
          <w:color w:val="000000" w:themeColor="text1"/>
          <w:sz w:val="20"/>
          <w:szCs w:val="20"/>
        </w:rPr>
        <w:t>ivrer une description objective des faits rapportés</w:t>
      </w:r>
      <w:r>
        <w:rPr>
          <w:rFonts w:ascii="Marianne" w:hAnsi="Marianne" w:cs="Marianne Light"/>
          <w:color w:val="000000" w:themeColor="text1"/>
          <w:sz w:val="20"/>
          <w:szCs w:val="20"/>
        </w:rPr>
        <w:t xml:space="preserve"> et de rapporter </w:t>
      </w:r>
      <w:r w:rsidRPr="000D4BA9">
        <w:rPr>
          <w:rFonts w:ascii="Marianne" w:hAnsi="Marianne" w:cs="Marianne Light"/>
          <w:color w:val="000000" w:themeColor="text1"/>
          <w:sz w:val="20"/>
          <w:szCs w:val="20"/>
        </w:rPr>
        <w:t>dès le départ tous les faits connus</w:t>
      </w:r>
      <w:r>
        <w:rPr>
          <w:rFonts w:ascii="Marianne" w:hAnsi="Marianne" w:cs="Marianne Light"/>
          <w:color w:val="000000" w:themeColor="text1"/>
          <w:sz w:val="20"/>
          <w:szCs w:val="20"/>
        </w:rPr>
        <w:t>.</w:t>
      </w:r>
    </w:p>
    <w:p w14:paraId="2B118B66" w14:textId="3AD7C16B" w:rsidR="00E07A6C" w:rsidRPr="000D4BA9" w:rsidRDefault="00274709" w:rsidP="000D4BA9">
      <w:pPr>
        <w:rPr>
          <w:rFonts w:ascii="Marianne" w:hAnsi="Marianne"/>
          <w:color w:val="000000" w:themeColor="text1"/>
          <w:sz w:val="20"/>
          <w:szCs w:val="20"/>
        </w:rPr>
      </w:pPr>
      <w:r>
        <w:rPr>
          <w:rFonts w:ascii="Marianne" w:hAnsi="Marianne" w:cs="Marianne Light"/>
          <w:color w:val="000000" w:themeColor="text1"/>
          <w:sz w:val="20"/>
          <w:szCs w:val="20"/>
        </w:rPr>
        <w:t>L</w:t>
      </w:r>
      <w:r w:rsidR="000D4BA9" w:rsidRPr="000D4BA9">
        <w:rPr>
          <w:rFonts w:ascii="Marianne" w:hAnsi="Marianne" w:cs="Marianne Light"/>
          <w:color w:val="000000" w:themeColor="text1"/>
          <w:sz w:val="20"/>
          <w:szCs w:val="20"/>
        </w:rPr>
        <w:t xml:space="preserve">es coordonnées des personnes pouvant être contactées par le parquet pour obtenir des compléments d’information </w:t>
      </w:r>
      <w:r>
        <w:rPr>
          <w:rFonts w:ascii="Marianne" w:hAnsi="Marianne" w:cs="Marianne Light"/>
          <w:color w:val="000000" w:themeColor="text1"/>
          <w:sz w:val="20"/>
          <w:szCs w:val="20"/>
        </w:rPr>
        <w:t>peuvent être transmises le cas échéant.</w:t>
      </w:r>
    </w:p>
    <w:p w14:paraId="5B1D9B99" w14:textId="6B56399A" w:rsidR="00E07A6C" w:rsidRPr="000D4BA9" w:rsidRDefault="00274709" w:rsidP="000D4BA9">
      <w:pPr>
        <w:rPr>
          <w:rFonts w:ascii="Marianne" w:hAnsi="Marianne"/>
          <w:color w:val="000000" w:themeColor="text1"/>
          <w:sz w:val="20"/>
          <w:szCs w:val="20"/>
        </w:rPr>
      </w:pPr>
      <w:r>
        <w:rPr>
          <w:rFonts w:ascii="Marianne" w:hAnsi="Marianne" w:cs="Marianne Light"/>
          <w:color w:val="000000" w:themeColor="text1"/>
          <w:sz w:val="20"/>
          <w:szCs w:val="20"/>
        </w:rPr>
        <w:t>L</w:t>
      </w:r>
      <w:r w:rsidR="000D4BA9" w:rsidRPr="000D4BA9">
        <w:rPr>
          <w:rFonts w:ascii="Marianne" w:hAnsi="Marianne" w:cs="Marianne Light"/>
          <w:color w:val="000000" w:themeColor="text1"/>
          <w:sz w:val="20"/>
          <w:szCs w:val="20"/>
        </w:rPr>
        <w:t xml:space="preserve">a victime </w:t>
      </w:r>
      <w:r>
        <w:rPr>
          <w:rFonts w:ascii="Marianne" w:hAnsi="Marianne" w:cs="Marianne Light"/>
          <w:color w:val="000000" w:themeColor="text1"/>
          <w:sz w:val="20"/>
          <w:szCs w:val="20"/>
        </w:rPr>
        <w:t>doit être précisément identifiée.</w:t>
      </w:r>
    </w:p>
    <w:p w14:paraId="19E72ABB" w14:textId="776739A3" w:rsidR="00E07A6C" w:rsidRPr="000D4BA9" w:rsidRDefault="000D4BA9" w:rsidP="000D4BA9">
      <w:pPr>
        <w:rPr>
          <w:rFonts w:ascii="Marianne" w:hAnsi="Marianne"/>
          <w:color w:val="000000" w:themeColor="text1"/>
          <w:sz w:val="20"/>
          <w:szCs w:val="20"/>
        </w:rPr>
      </w:pPr>
      <w:r w:rsidRPr="000D4BA9">
        <w:rPr>
          <w:rFonts w:ascii="Marianne" w:hAnsi="Marianne" w:cs="Marianne Light"/>
          <w:color w:val="000000" w:themeColor="text1"/>
          <w:sz w:val="20"/>
          <w:szCs w:val="20"/>
        </w:rPr>
        <w:t xml:space="preserve">Si </w:t>
      </w:r>
      <w:r w:rsidR="00274709">
        <w:rPr>
          <w:rFonts w:ascii="Marianne" w:hAnsi="Marianne" w:cs="Marianne Light"/>
          <w:color w:val="000000" w:themeColor="text1"/>
          <w:sz w:val="20"/>
          <w:szCs w:val="20"/>
        </w:rPr>
        <w:t>celle-ci</w:t>
      </w:r>
      <w:r w:rsidRPr="000D4BA9">
        <w:rPr>
          <w:rFonts w:ascii="Marianne" w:hAnsi="Marianne" w:cs="Marianne Light"/>
          <w:color w:val="000000" w:themeColor="text1"/>
          <w:sz w:val="20"/>
          <w:szCs w:val="20"/>
        </w:rPr>
        <w:t xml:space="preserve"> exprime clairement le nom de la personne qu’elle désigne comme auteur, </w:t>
      </w:r>
      <w:r w:rsidR="00274709">
        <w:rPr>
          <w:rFonts w:ascii="Marianne" w:hAnsi="Marianne" w:cs="Marianne Light"/>
          <w:color w:val="000000" w:themeColor="text1"/>
          <w:sz w:val="20"/>
          <w:szCs w:val="20"/>
        </w:rPr>
        <w:t xml:space="preserve">il convient de </w:t>
      </w:r>
      <w:r w:rsidRPr="000D4BA9">
        <w:rPr>
          <w:rFonts w:ascii="Marianne" w:hAnsi="Marianne" w:cs="Marianne Light"/>
          <w:color w:val="000000" w:themeColor="text1"/>
          <w:sz w:val="20"/>
          <w:szCs w:val="20"/>
        </w:rPr>
        <w:t xml:space="preserve">mentionner son nom en précisant qu’il s’agit d’une citation. Dans le cas d’un témoignage direct, l’indiquer également en tant que tel </w:t>
      </w:r>
    </w:p>
    <w:p w14:paraId="0EA188C6" w14:textId="77777777" w:rsidR="002866A1" w:rsidRDefault="002866A1" w:rsidP="000D4BA9">
      <w:pPr>
        <w:rPr>
          <w:rFonts w:ascii="Marianne" w:hAnsi="Marianne" w:cs="Marianne Light"/>
          <w:color w:val="000000" w:themeColor="text1"/>
          <w:sz w:val="20"/>
          <w:szCs w:val="20"/>
        </w:rPr>
      </w:pPr>
    </w:p>
    <w:p w14:paraId="5AF0FC0A" w14:textId="70949192" w:rsidR="00E07A6C" w:rsidRPr="000D4BA9" w:rsidRDefault="00274709" w:rsidP="000D4BA9">
      <w:pPr>
        <w:rPr>
          <w:rFonts w:ascii="Marianne" w:hAnsi="Marianne"/>
          <w:color w:val="000000" w:themeColor="text1"/>
          <w:sz w:val="20"/>
          <w:szCs w:val="20"/>
        </w:rPr>
      </w:pPr>
      <w:r>
        <w:rPr>
          <w:rFonts w:ascii="Marianne" w:hAnsi="Marianne" w:cs="Marianne"/>
          <w:b/>
          <w:color w:val="000000" w:themeColor="text1"/>
          <w:sz w:val="20"/>
          <w:szCs w:val="20"/>
        </w:rPr>
        <w:t>En revanche</w:t>
      </w:r>
    </w:p>
    <w:p w14:paraId="6A01F2A8" w14:textId="5FE549C7" w:rsidR="00E07A6C" w:rsidRPr="000D4BA9" w:rsidRDefault="00274709" w:rsidP="000D4BA9">
      <w:pPr>
        <w:rPr>
          <w:rFonts w:ascii="Marianne" w:hAnsi="Marianne"/>
          <w:color w:val="000000" w:themeColor="text1"/>
          <w:sz w:val="20"/>
          <w:szCs w:val="20"/>
        </w:rPr>
      </w:pPr>
      <w:r>
        <w:rPr>
          <w:rFonts w:ascii="Marianne" w:hAnsi="Marianne" w:cs="Marianne Light"/>
          <w:color w:val="000000" w:themeColor="text1"/>
          <w:sz w:val="20"/>
          <w:szCs w:val="20"/>
        </w:rPr>
        <w:t>Il ne faut pas c</w:t>
      </w:r>
      <w:r w:rsidRPr="000D4BA9">
        <w:rPr>
          <w:rFonts w:ascii="Marianne" w:hAnsi="Marianne" w:cs="Marianne Light"/>
          <w:color w:val="000000" w:themeColor="text1"/>
          <w:sz w:val="20"/>
          <w:szCs w:val="20"/>
        </w:rPr>
        <w:t>hercher à qualifier les faits au plan juridique</w:t>
      </w:r>
      <w:r>
        <w:rPr>
          <w:rFonts w:ascii="Marianne" w:hAnsi="Marianne" w:cs="Marianne Light"/>
          <w:color w:val="000000" w:themeColor="text1"/>
          <w:sz w:val="20"/>
          <w:szCs w:val="20"/>
        </w:rPr>
        <w:t>, ni d</w:t>
      </w:r>
      <w:r w:rsidR="000D4BA9" w:rsidRPr="000D4BA9">
        <w:rPr>
          <w:rFonts w:ascii="Marianne" w:hAnsi="Marianne" w:cs="Marianne Light"/>
          <w:color w:val="000000" w:themeColor="text1"/>
          <w:sz w:val="20"/>
          <w:szCs w:val="20"/>
        </w:rPr>
        <w:t xml:space="preserve">onner </w:t>
      </w:r>
      <w:r>
        <w:rPr>
          <w:rFonts w:ascii="Marianne" w:hAnsi="Marianne" w:cs="Marianne Light"/>
          <w:color w:val="000000" w:themeColor="text1"/>
          <w:sz w:val="20"/>
          <w:szCs w:val="20"/>
        </w:rPr>
        <w:t>d’</w:t>
      </w:r>
      <w:r w:rsidR="000D4BA9" w:rsidRPr="000D4BA9">
        <w:rPr>
          <w:rFonts w:ascii="Marianne" w:hAnsi="Marianne" w:cs="Marianne Light"/>
          <w:color w:val="000000" w:themeColor="text1"/>
          <w:sz w:val="20"/>
          <w:szCs w:val="20"/>
        </w:rPr>
        <w:t xml:space="preserve">interprétation personnelle de la situation, </w:t>
      </w:r>
      <w:r>
        <w:rPr>
          <w:rFonts w:ascii="Marianne" w:hAnsi="Marianne" w:cs="Marianne Light"/>
          <w:color w:val="000000" w:themeColor="text1"/>
          <w:sz w:val="20"/>
          <w:szCs w:val="20"/>
        </w:rPr>
        <w:t xml:space="preserve">ou </w:t>
      </w:r>
      <w:r w:rsidR="000D4BA9" w:rsidRPr="000D4BA9">
        <w:rPr>
          <w:rFonts w:ascii="Marianne" w:hAnsi="Marianne" w:cs="Marianne Light"/>
          <w:color w:val="000000" w:themeColor="text1"/>
          <w:sz w:val="20"/>
          <w:szCs w:val="20"/>
        </w:rPr>
        <w:t>commencer à « enquêter » pour préciser les faits</w:t>
      </w:r>
      <w:r>
        <w:rPr>
          <w:rFonts w:ascii="Marianne" w:hAnsi="Marianne" w:cs="Marianne Light"/>
          <w:color w:val="000000" w:themeColor="text1"/>
          <w:sz w:val="20"/>
          <w:szCs w:val="20"/>
        </w:rPr>
        <w:t>.</w:t>
      </w:r>
    </w:p>
    <w:p w14:paraId="5A6BDAA2" w14:textId="7412216C" w:rsidR="00E07A6C" w:rsidRPr="000D4BA9" w:rsidRDefault="00274709" w:rsidP="000D4BA9">
      <w:pPr>
        <w:rPr>
          <w:rFonts w:ascii="Marianne" w:hAnsi="Marianne"/>
          <w:color w:val="000000" w:themeColor="text1"/>
          <w:sz w:val="20"/>
          <w:szCs w:val="20"/>
        </w:rPr>
      </w:pPr>
      <w:r>
        <w:rPr>
          <w:rFonts w:ascii="Marianne" w:hAnsi="Marianne" w:cs="Marianne Light"/>
          <w:color w:val="000000" w:themeColor="text1"/>
          <w:sz w:val="20"/>
          <w:szCs w:val="20"/>
        </w:rPr>
        <w:t xml:space="preserve">Des </w:t>
      </w:r>
      <w:r w:rsidR="000D4BA9" w:rsidRPr="000D4BA9">
        <w:rPr>
          <w:rFonts w:ascii="Marianne" w:hAnsi="Marianne" w:cs="Marianne Light"/>
          <w:color w:val="000000" w:themeColor="text1"/>
          <w:sz w:val="20"/>
          <w:szCs w:val="20"/>
        </w:rPr>
        <w:t>information</w:t>
      </w:r>
      <w:r>
        <w:rPr>
          <w:rFonts w:ascii="Marianne" w:hAnsi="Marianne" w:cs="Marianne Light"/>
          <w:color w:val="000000" w:themeColor="text1"/>
          <w:sz w:val="20"/>
          <w:szCs w:val="20"/>
        </w:rPr>
        <w:t>s</w:t>
      </w:r>
      <w:r w:rsidR="000D4BA9" w:rsidRPr="000D4BA9">
        <w:rPr>
          <w:rFonts w:ascii="Marianne" w:hAnsi="Marianne" w:cs="Marianne Light"/>
          <w:color w:val="000000" w:themeColor="text1"/>
          <w:sz w:val="20"/>
          <w:szCs w:val="20"/>
        </w:rPr>
        <w:t xml:space="preserve"> sans lien direct avec les faits rapportés</w:t>
      </w:r>
      <w:r>
        <w:rPr>
          <w:rFonts w:ascii="Marianne" w:hAnsi="Marianne" w:cs="Marianne Light"/>
          <w:color w:val="000000" w:themeColor="text1"/>
          <w:sz w:val="20"/>
          <w:szCs w:val="20"/>
        </w:rPr>
        <w:t xml:space="preserve"> n’ont pas à être transmises.</w:t>
      </w:r>
    </w:p>
    <w:p w14:paraId="76AF62A6" w14:textId="5A7EDEDA" w:rsidR="00E07A6C" w:rsidRDefault="00274709" w:rsidP="000D4BA9">
      <w:pPr>
        <w:rPr>
          <w:rFonts w:ascii="Marianne" w:hAnsi="Marianne" w:cs="Marianne Light"/>
          <w:color w:val="000000" w:themeColor="text1"/>
          <w:sz w:val="20"/>
          <w:szCs w:val="20"/>
        </w:rPr>
      </w:pPr>
      <w:r>
        <w:rPr>
          <w:rFonts w:ascii="Marianne" w:hAnsi="Marianne" w:cs="Marianne Light"/>
          <w:color w:val="000000" w:themeColor="text1"/>
          <w:sz w:val="20"/>
          <w:szCs w:val="20"/>
        </w:rPr>
        <w:t>Une</w:t>
      </w:r>
      <w:r w:rsidR="000D4BA9" w:rsidRPr="000D4BA9">
        <w:rPr>
          <w:rFonts w:ascii="Marianne" w:hAnsi="Marianne" w:cs="Marianne Light"/>
          <w:color w:val="000000" w:themeColor="text1"/>
          <w:sz w:val="20"/>
          <w:szCs w:val="20"/>
        </w:rPr>
        <w:t xml:space="preserve"> personne potentiellement autrice des faits si la victime ne la désigne pas clairement ou s</w:t>
      </w:r>
      <w:r>
        <w:rPr>
          <w:rFonts w:ascii="Marianne" w:hAnsi="Marianne" w:cs="Marianne Light"/>
          <w:color w:val="000000" w:themeColor="text1"/>
          <w:sz w:val="20"/>
          <w:szCs w:val="20"/>
        </w:rPr>
        <w:t xml:space="preserve">’il n’y a </w:t>
      </w:r>
      <w:r w:rsidR="000D4BA9" w:rsidRPr="000D4BA9">
        <w:rPr>
          <w:rFonts w:ascii="Marianne" w:hAnsi="Marianne" w:cs="Marianne Light"/>
          <w:color w:val="000000" w:themeColor="text1"/>
          <w:sz w:val="20"/>
          <w:szCs w:val="20"/>
        </w:rPr>
        <w:t xml:space="preserve">pas témoin direct </w:t>
      </w:r>
      <w:r>
        <w:rPr>
          <w:rFonts w:ascii="Marianne" w:hAnsi="Marianne" w:cs="Marianne Light"/>
          <w:color w:val="000000" w:themeColor="text1"/>
          <w:sz w:val="20"/>
          <w:szCs w:val="20"/>
        </w:rPr>
        <w:t>ne doit pas être mentionnée.</w:t>
      </w:r>
    </w:p>
    <w:p w14:paraId="18C32852" w14:textId="77777777" w:rsidR="00274709" w:rsidRPr="000D4BA9" w:rsidRDefault="00274709" w:rsidP="000D4BA9">
      <w:pPr>
        <w:rPr>
          <w:rFonts w:ascii="Marianne" w:hAnsi="Marianne"/>
          <w:color w:val="000000" w:themeColor="text1"/>
          <w:sz w:val="20"/>
          <w:szCs w:val="20"/>
        </w:rPr>
      </w:pPr>
    </w:p>
    <w:p w14:paraId="5298BC1E" w14:textId="210CC7BB" w:rsidR="00E07A6C" w:rsidRPr="000D4BA9" w:rsidRDefault="00274709" w:rsidP="000D4BA9">
      <w:pPr>
        <w:rPr>
          <w:rFonts w:ascii="Marianne" w:hAnsi="Marianne"/>
          <w:b/>
          <w:bCs/>
          <w:color w:val="000000" w:themeColor="text1"/>
          <w:sz w:val="20"/>
          <w:szCs w:val="20"/>
        </w:rPr>
      </w:pPr>
      <w:r>
        <w:rPr>
          <w:rFonts w:ascii="Marianne" w:hAnsi="Marianne" w:cs="Marianne Light"/>
          <w:b/>
          <w:bCs/>
          <w:color w:val="000000" w:themeColor="text1"/>
          <w:sz w:val="20"/>
          <w:szCs w:val="20"/>
        </w:rPr>
        <w:t>Par ailleurs</w:t>
      </w:r>
    </w:p>
    <w:p w14:paraId="3BD81046" w14:textId="77777777" w:rsidR="00274709" w:rsidRDefault="00274709" w:rsidP="000D4BA9">
      <w:pPr>
        <w:rPr>
          <w:rFonts w:ascii="Marianne" w:hAnsi="Marianne"/>
          <w:color w:val="000000" w:themeColor="text1"/>
          <w:sz w:val="20"/>
          <w:szCs w:val="20"/>
        </w:rPr>
      </w:pPr>
      <w:r w:rsidRPr="000D4BA9">
        <w:rPr>
          <w:rFonts w:ascii="Marianne" w:hAnsi="Marianne" w:cs="Marianne Light"/>
          <w:color w:val="000000" w:themeColor="text1"/>
          <w:sz w:val="20"/>
          <w:szCs w:val="20"/>
        </w:rPr>
        <w:t xml:space="preserve">Un échange avec </w:t>
      </w:r>
      <w:r>
        <w:rPr>
          <w:rFonts w:ascii="Marianne" w:hAnsi="Marianne" w:cs="Marianne Light"/>
          <w:color w:val="000000" w:themeColor="text1"/>
          <w:sz w:val="20"/>
          <w:szCs w:val="20"/>
        </w:rPr>
        <w:t>l’</w:t>
      </w:r>
      <w:r w:rsidRPr="000D4BA9">
        <w:rPr>
          <w:rFonts w:ascii="Marianne" w:hAnsi="Marianne" w:cs="Marianne Light"/>
          <w:color w:val="000000" w:themeColor="text1"/>
          <w:sz w:val="20"/>
          <w:szCs w:val="20"/>
        </w:rPr>
        <w:t>IEN de circonscription est un préalable</w:t>
      </w:r>
      <w:r>
        <w:rPr>
          <w:rFonts w:ascii="Marianne" w:hAnsi="Marianne" w:cs="Marianne Light"/>
          <w:color w:val="000000" w:themeColor="text1"/>
          <w:sz w:val="20"/>
          <w:szCs w:val="20"/>
        </w:rPr>
        <w:t xml:space="preserve"> en cas de</w:t>
      </w:r>
      <w:r w:rsidR="000D4BA9" w:rsidRPr="000D4BA9">
        <w:rPr>
          <w:rFonts w:ascii="Marianne" w:hAnsi="Marianne" w:cs="Marianne Light"/>
          <w:color w:val="000000" w:themeColor="text1"/>
          <w:sz w:val="20"/>
          <w:szCs w:val="20"/>
        </w:rPr>
        <w:t xml:space="preserve"> doute sur le caractère potentiellement pénal des faits</w:t>
      </w:r>
      <w:r>
        <w:rPr>
          <w:rFonts w:ascii="Marianne" w:hAnsi="Marianne" w:cs="Marianne Light"/>
          <w:color w:val="000000" w:themeColor="text1"/>
          <w:sz w:val="20"/>
          <w:szCs w:val="20"/>
        </w:rPr>
        <w:t>.</w:t>
      </w:r>
    </w:p>
    <w:p w14:paraId="1EC7B875" w14:textId="26D03CBD" w:rsidR="00E07A6C" w:rsidRPr="000D4BA9" w:rsidRDefault="00274709" w:rsidP="000D4BA9">
      <w:pPr>
        <w:rPr>
          <w:rFonts w:ascii="Marianne" w:hAnsi="Marianne"/>
          <w:color w:val="000000" w:themeColor="text1"/>
          <w:sz w:val="20"/>
          <w:szCs w:val="20"/>
        </w:rPr>
      </w:pPr>
      <w:r>
        <w:rPr>
          <w:rFonts w:ascii="Marianne" w:hAnsi="Marianne"/>
          <w:color w:val="000000" w:themeColor="text1"/>
          <w:sz w:val="20"/>
          <w:szCs w:val="20"/>
        </w:rPr>
        <w:t>Si la</w:t>
      </w:r>
      <w:r w:rsidR="000D4BA9" w:rsidRPr="000D4BA9">
        <w:rPr>
          <w:rFonts w:ascii="Marianne" w:hAnsi="Marianne" w:cs="Marianne Light"/>
          <w:color w:val="000000" w:themeColor="text1"/>
          <w:sz w:val="20"/>
          <w:szCs w:val="20"/>
        </w:rPr>
        <w:t xml:space="preserve"> matérialité des faits n’est pas établie</w:t>
      </w:r>
      <w:r>
        <w:rPr>
          <w:rFonts w:ascii="Marianne" w:hAnsi="Marianne" w:cs="Marianne Light"/>
          <w:color w:val="000000" w:themeColor="text1"/>
          <w:sz w:val="20"/>
          <w:szCs w:val="20"/>
        </w:rPr>
        <w:t xml:space="preserve">, il n’y a pas lieu </w:t>
      </w:r>
      <w:r w:rsidR="000D4BA9" w:rsidRPr="00274709">
        <w:rPr>
          <w:rFonts w:ascii="Marianne" w:hAnsi="Marianne" w:cs="Marianne Light"/>
          <w:color w:val="000000" w:themeColor="text1"/>
          <w:sz w:val="20"/>
          <w:szCs w:val="20"/>
        </w:rPr>
        <w:t>de réaliser une pré-enquête avant de signaler les faits</w:t>
      </w:r>
      <w:r w:rsidR="000D4BA9" w:rsidRPr="000D4BA9">
        <w:rPr>
          <w:rFonts w:ascii="Marianne" w:hAnsi="Marianne" w:cs="Marianne Light"/>
          <w:color w:val="000000" w:themeColor="text1"/>
          <w:sz w:val="20"/>
          <w:szCs w:val="20"/>
        </w:rPr>
        <w:t>. L’enquête préliminaire est du ressort des services de police, sous l’autorité du parquet.</w:t>
      </w:r>
    </w:p>
    <w:p w14:paraId="571E9B49" w14:textId="14FC346C" w:rsidR="00E07A6C" w:rsidRPr="000D4BA9" w:rsidRDefault="00274709" w:rsidP="00274709">
      <w:pPr>
        <w:rPr>
          <w:rFonts w:ascii="Marianne" w:hAnsi="Marianne"/>
          <w:color w:val="000000" w:themeColor="text1"/>
          <w:sz w:val="20"/>
          <w:szCs w:val="20"/>
        </w:rPr>
      </w:pPr>
      <w:r>
        <w:rPr>
          <w:rFonts w:ascii="Marianne" w:hAnsi="Marianne" w:cs="Marianne Light"/>
          <w:color w:val="000000" w:themeColor="text1"/>
          <w:sz w:val="20"/>
          <w:szCs w:val="20"/>
        </w:rPr>
        <w:t xml:space="preserve">Pour toute sollicitation </w:t>
      </w:r>
      <w:r w:rsidR="000D4BA9" w:rsidRPr="000D4BA9">
        <w:rPr>
          <w:rFonts w:ascii="Marianne" w:hAnsi="Marianne" w:cs="Marianne Light"/>
          <w:color w:val="000000" w:themeColor="text1"/>
          <w:sz w:val="20"/>
          <w:szCs w:val="20"/>
        </w:rPr>
        <w:t>media</w:t>
      </w:r>
      <w:r>
        <w:rPr>
          <w:rFonts w:ascii="Marianne" w:hAnsi="Marianne" w:cs="Marianne Light"/>
          <w:color w:val="000000" w:themeColor="text1"/>
          <w:sz w:val="20"/>
          <w:szCs w:val="20"/>
        </w:rPr>
        <w:t>, l</w:t>
      </w:r>
      <w:r w:rsidR="000D4BA9" w:rsidRPr="000D4BA9">
        <w:rPr>
          <w:rFonts w:ascii="Marianne" w:hAnsi="Marianne" w:cs="Marianne Light"/>
          <w:color w:val="000000" w:themeColor="text1"/>
          <w:sz w:val="20"/>
          <w:szCs w:val="20"/>
        </w:rPr>
        <w:t>’académie de Paris fait le choix, dans le cadre de son accompagnement et de la protection de ses personnels, de prendre à sa charge les relations avec les media en situation de crise.</w:t>
      </w:r>
    </w:p>
    <w:p w14:paraId="4C382C8A" w14:textId="43B7E298" w:rsidR="00E07A6C" w:rsidRPr="000D4BA9" w:rsidRDefault="00274709" w:rsidP="000D4BA9">
      <w:pPr>
        <w:rPr>
          <w:rFonts w:ascii="Marianne" w:hAnsi="Marianne"/>
          <w:color w:val="000000" w:themeColor="text1"/>
          <w:sz w:val="20"/>
          <w:szCs w:val="20"/>
        </w:rPr>
      </w:pPr>
      <w:r>
        <w:rPr>
          <w:rFonts w:ascii="Marianne" w:hAnsi="Marianne" w:cs="Marianne Light"/>
          <w:color w:val="000000" w:themeColor="text1"/>
          <w:sz w:val="20"/>
          <w:szCs w:val="20"/>
        </w:rPr>
        <w:t>Il convient de contacter</w:t>
      </w:r>
      <w:r w:rsidR="000D4BA9" w:rsidRPr="000D4BA9">
        <w:rPr>
          <w:rFonts w:ascii="Marianne" w:hAnsi="Marianne" w:cs="Marianne Light"/>
          <w:color w:val="000000" w:themeColor="text1"/>
          <w:sz w:val="20"/>
          <w:szCs w:val="20"/>
        </w:rPr>
        <w:t xml:space="preserve"> sans délai la directrice de cabinet adjointe, directrice de la communication du rectorat (</w:t>
      </w:r>
      <w:hyperlink r:id="rId6" w:history="1">
        <w:r w:rsidRPr="00A16F4E">
          <w:rPr>
            <w:rStyle w:val="Lienhypertexte"/>
            <w:rFonts w:ascii="Marianne" w:hAnsi="Marianne" w:cs="Marianne Light"/>
            <w:sz w:val="20"/>
            <w:szCs w:val="20"/>
          </w:rPr>
          <w:t>cecile.tabarin@ac-paris.fr</w:t>
        </w:r>
      </w:hyperlink>
      <w:r>
        <w:rPr>
          <w:rFonts w:ascii="Marianne" w:hAnsi="Marianne" w:cs="Marianne Light"/>
          <w:color w:val="000000" w:themeColor="text1"/>
          <w:sz w:val="20"/>
          <w:szCs w:val="20"/>
          <w:u w:val="thick"/>
        </w:rPr>
        <w:t xml:space="preserve"> </w:t>
      </w:r>
      <w:r w:rsidR="000D4BA9" w:rsidRPr="000D4BA9">
        <w:rPr>
          <w:rFonts w:ascii="Marianne" w:hAnsi="Marianne" w:cs="Marianne Light"/>
          <w:color w:val="000000" w:themeColor="text1"/>
          <w:sz w:val="20"/>
          <w:szCs w:val="20"/>
        </w:rPr>
        <w:t xml:space="preserve">/ 06 89 79 58 90). </w:t>
      </w:r>
    </w:p>
    <w:p w14:paraId="16A7461F" w14:textId="3AC2DB0B" w:rsidR="00E07A6C" w:rsidRPr="000D4BA9" w:rsidRDefault="00274709" w:rsidP="000D4BA9">
      <w:pPr>
        <w:rPr>
          <w:rFonts w:ascii="Marianne" w:hAnsi="Marianne"/>
          <w:color w:val="000000" w:themeColor="text1"/>
          <w:sz w:val="20"/>
          <w:szCs w:val="20"/>
        </w:rPr>
      </w:pPr>
      <w:r>
        <w:rPr>
          <w:rFonts w:ascii="Marianne" w:hAnsi="Marianne" w:cs="Marianne Light"/>
          <w:color w:val="000000" w:themeColor="text1"/>
          <w:sz w:val="20"/>
          <w:szCs w:val="20"/>
        </w:rPr>
        <w:t>Si</w:t>
      </w:r>
      <w:r w:rsidR="000D4BA9" w:rsidRPr="000D4BA9">
        <w:rPr>
          <w:rFonts w:ascii="Marianne" w:hAnsi="Marianne" w:cs="Marianne Light"/>
          <w:color w:val="000000" w:themeColor="text1"/>
          <w:sz w:val="20"/>
          <w:szCs w:val="20"/>
        </w:rPr>
        <w:t xml:space="preserve"> de nouveaux faits </w:t>
      </w:r>
      <w:r>
        <w:rPr>
          <w:rFonts w:ascii="Marianne" w:hAnsi="Marianne" w:cs="Marianne Light"/>
          <w:color w:val="000000" w:themeColor="text1"/>
          <w:sz w:val="20"/>
          <w:szCs w:val="20"/>
        </w:rPr>
        <w:t xml:space="preserve">surviennent </w:t>
      </w:r>
      <w:r w:rsidR="000D4BA9" w:rsidRPr="000D4BA9">
        <w:rPr>
          <w:rFonts w:ascii="Marianne" w:hAnsi="Marianne" w:cs="Marianne Light"/>
          <w:color w:val="000000" w:themeColor="text1"/>
          <w:sz w:val="20"/>
          <w:szCs w:val="20"/>
        </w:rPr>
        <w:t xml:space="preserve">ou </w:t>
      </w:r>
      <w:r>
        <w:rPr>
          <w:rFonts w:ascii="Marianne" w:hAnsi="Marianne" w:cs="Marianne Light"/>
          <w:color w:val="000000" w:themeColor="text1"/>
          <w:sz w:val="20"/>
          <w:szCs w:val="20"/>
        </w:rPr>
        <w:t xml:space="preserve">sont </w:t>
      </w:r>
      <w:r w:rsidR="000D4BA9" w:rsidRPr="000D4BA9">
        <w:rPr>
          <w:rFonts w:ascii="Marianne" w:hAnsi="Marianne" w:cs="Marianne Light"/>
          <w:color w:val="000000" w:themeColor="text1"/>
          <w:sz w:val="20"/>
          <w:szCs w:val="20"/>
        </w:rPr>
        <w:t xml:space="preserve">révélés postérieurement en lien avec </w:t>
      </w:r>
      <w:r>
        <w:rPr>
          <w:rFonts w:ascii="Marianne" w:hAnsi="Marianne" w:cs="Marianne Light"/>
          <w:color w:val="000000" w:themeColor="text1"/>
          <w:sz w:val="20"/>
          <w:szCs w:val="20"/>
        </w:rPr>
        <w:t>le</w:t>
      </w:r>
      <w:r w:rsidR="000D4BA9" w:rsidRPr="000D4BA9">
        <w:rPr>
          <w:rFonts w:ascii="Marianne" w:hAnsi="Marianne" w:cs="Marianne Light"/>
          <w:color w:val="000000" w:themeColor="text1"/>
          <w:sz w:val="20"/>
          <w:szCs w:val="20"/>
        </w:rPr>
        <w:t xml:space="preserve"> premier signalement</w:t>
      </w:r>
      <w:r>
        <w:rPr>
          <w:rFonts w:ascii="Marianne" w:hAnsi="Marianne" w:cs="Marianne Light"/>
          <w:color w:val="000000" w:themeColor="text1"/>
          <w:sz w:val="20"/>
          <w:szCs w:val="20"/>
        </w:rPr>
        <w:t xml:space="preserve">, </w:t>
      </w:r>
      <w:r w:rsidR="000D4BA9" w:rsidRPr="000D4BA9">
        <w:rPr>
          <w:rFonts w:ascii="Marianne" w:hAnsi="Marianne" w:cs="Marianne Light"/>
          <w:color w:val="000000" w:themeColor="text1"/>
          <w:sz w:val="20"/>
          <w:szCs w:val="20"/>
        </w:rPr>
        <w:t>un nouveau signalement intitulé « complément au signalement » et faisant référence au précédent signalement</w:t>
      </w:r>
      <w:r>
        <w:rPr>
          <w:rFonts w:ascii="Marianne" w:hAnsi="Marianne" w:cs="Marianne Light"/>
          <w:color w:val="000000" w:themeColor="text1"/>
          <w:sz w:val="20"/>
          <w:szCs w:val="20"/>
        </w:rPr>
        <w:t xml:space="preserve"> est transmis.</w:t>
      </w:r>
    </w:p>
    <w:p w14:paraId="1EB5E73A" w14:textId="77777777" w:rsidR="00E07A6C" w:rsidRPr="000D4BA9" w:rsidRDefault="00E07A6C" w:rsidP="000D4BA9">
      <w:pPr>
        <w:rPr>
          <w:rFonts w:ascii="Marianne" w:hAnsi="Marianne"/>
          <w:color w:val="000000" w:themeColor="text1"/>
          <w:sz w:val="20"/>
          <w:szCs w:val="20"/>
        </w:rPr>
      </w:pPr>
    </w:p>
    <w:p w14:paraId="437469C5" w14:textId="5D2617C7" w:rsidR="00E07A6C" w:rsidRPr="00274709" w:rsidRDefault="00274709" w:rsidP="00274709">
      <w:pPr>
        <w:pStyle w:val="Paragraphedeliste"/>
        <w:numPr>
          <w:ilvl w:val="0"/>
          <w:numId w:val="2"/>
        </w:numPr>
        <w:rPr>
          <w:rFonts w:ascii="Marianne" w:hAnsi="Marianne"/>
          <w:b/>
          <w:bCs/>
          <w:color w:val="000000" w:themeColor="text1"/>
          <w:sz w:val="20"/>
          <w:szCs w:val="20"/>
        </w:rPr>
      </w:pPr>
      <w:r>
        <w:rPr>
          <w:rFonts w:ascii="Marianne" w:hAnsi="Marianne" w:cs="Marianne Light"/>
          <w:b/>
          <w:bCs/>
          <w:color w:val="000000" w:themeColor="text1"/>
          <w:sz w:val="20"/>
          <w:szCs w:val="20"/>
        </w:rPr>
        <w:lastRenderedPageBreak/>
        <w:t>Procédure</w:t>
      </w:r>
      <w:r w:rsidR="000D4BA9" w:rsidRPr="00274709">
        <w:rPr>
          <w:rFonts w:ascii="Marianne" w:hAnsi="Marianne" w:cs="Marianne Light"/>
          <w:b/>
          <w:bCs/>
          <w:color w:val="000000" w:themeColor="text1"/>
          <w:sz w:val="20"/>
          <w:szCs w:val="20"/>
        </w:rPr>
        <w:t xml:space="preserve"> de transmission</w:t>
      </w:r>
    </w:p>
    <w:p w14:paraId="2851D04E" w14:textId="196B190B" w:rsidR="00E07A6C" w:rsidRDefault="000D4BA9" w:rsidP="000D4BA9">
      <w:pPr>
        <w:rPr>
          <w:rFonts w:ascii="Marianne" w:hAnsi="Marianne" w:cs="Marianne Light"/>
          <w:color w:val="000000" w:themeColor="text1"/>
          <w:sz w:val="20"/>
          <w:szCs w:val="20"/>
        </w:rPr>
      </w:pPr>
      <w:r w:rsidRPr="000D4BA9">
        <w:rPr>
          <w:rFonts w:ascii="Marianne" w:hAnsi="Marianne" w:cs="Marianne Light"/>
          <w:color w:val="000000" w:themeColor="text1"/>
          <w:sz w:val="20"/>
          <w:szCs w:val="20"/>
        </w:rPr>
        <w:t>L’article 40 du code de procédure pénale pose un principe clair : la transmission d’un signalement par un fonctionnaire est une procédure conduite sans intermédiaire ni validation hiérarchique – elle est directe de l’agent au procureur de la République.</w:t>
      </w:r>
    </w:p>
    <w:p w14:paraId="3F3C1C70" w14:textId="77777777" w:rsidR="00274709" w:rsidRPr="000D4BA9" w:rsidRDefault="00274709" w:rsidP="000D4BA9">
      <w:pPr>
        <w:rPr>
          <w:rFonts w:ascii="Marianne" w:hAnsi="Marianne"/>
          <w:color w:val="000000" w:themeColor="text1"/>
          <w:sz w:val="20"/>
          <w:szCs w:val="20"/>
        </w:rPr>
      </w:pPr>
    </w:p>
    <w:p w14:paraId="536BE2DE" w14:textId="2D5A3017" w:rsidR="00E07A6C" w:rsidRDefault="000D4BA9" w:rsidP="000D4BA9">
      <w:pPr>
        <w:rPr>
          <w:rFonts w:ascii="Marianne" w:hAnsi="Marianne" w:cs="Marianne Light"/>
          <w:color w:val="000000" w:themeColor="text1"/>
          <w:sz w:val="20"/>
          <w:szCs w:val="20"/>
        </w:rPr>
      </w:pPr>
      <w:r w:rsidRPr="000D4BA9">
        <w:rPr>
          <w:rFonts w:ascii="Marianne" w:hAnsi="Marianne" w:cs="Marianne Light"/>
          <w:color w:val="000000" w:themeColor="text1"/>
          <w:sz w:val="20"/>
          <w:szCs w:val="20"/>
        </w:rPr>
        <w:t xml:space="preserve">Dans </w:t>
      </w:r>
      <w:r w:rsidR="00274709">
        <w:rPr>
          <w:rFonts w:ascii="Marianne" w:hAnsi="Marianne" w:cs="Marianne Light"/>
          <w:color w:val="000000" w:themeColor="text1"/>
          <w:sz w:val="20"/>
          <w:szCs w:val="20"/>
        </w:rPr>
        <w:t xml:space="preserve">le </w:t>
      </w:r>
      <w:r w:rsidRPr="000D4BA9">
        <w:rPr>
          <w:rFonts w:ascii="Marianne" w:hAnsi="Marianne" w:cs="Marianne Light"/>
          <w:color w:val="000000" w:themeColor="text1"/>
          <w:sz w:val="20"/>
          <w:szCs w:val="20"/>
        </w:rPr>
        <w:t>département</w:t>
      </w:r>
      <w:r w:rsidR="00274709">
        <w:rPr>
          <w:rFonts w:ascii="Marianne" w:hAnsi="Marianne" w:cs="Marianne Light"/>
          <w:color w:val="000000" w:themeColor="text1"/>
          <w:sz w:val="20"/>
          <w:szCs w:val="20"/>
        </w:rPr>
        <w:t xml:space="preserve"> de Paris</w:t>
      </w:r>
      <w:r w:rsidRPr="000D4BA9">
        <w:rPr>
          <w:rFonts w:ascii="Marianne" w:hAnsi="Marianne" w:cs="Marianne Light"/>
          <w:color w:val="000000" w:themeColor="text1"/>
          <w:sz w:val="20"/>
          <w:szCs w:val="20"/>
        </w:rPr>
        <w:t xml:space="preserve">, l’ensemble des signalements au titre de l’article 40 du code de procédure pénale est centralisé par le secrétariat particulier de la procureure de la République. Les documents signés et convertis en PDF </w:t>
      </w:r>
      <w:r w:rsidRPr="000D4BA9">
        <w:rPr>
          <w:rFonts w:ascii="Marianne" w:hAnsi="Marianne" w:cs="Marianne Light"/>
          <w:color w:val="000000" w:themeColor="text1"/>
          <w:sz w:val="20"/>
          <w:szCs w:val="20"/>
          <w:u w:val="thick"/>
        </w:rPr>
        <w:t>non modifiables</w:t>
      </w:r>
      <w:r w:rsidRPr="000D4BA9">
        <w:rPr>
          <w:rFonts w:ascii="Marianne" w:hAnsi="Marianne" w:cs="Marianne Light"/>
          <w:color w:val="000000" w:themeColor="text1"/>
          <w:sz w:val="20"/>
          <w:szCs w:val="20"/>
        </w:rPr>
        <w:t xml:space="preserve"> doivent être transmis :</w:t>
      </w:r>
    </w:p>
    <w:p w14:paraId="592C2281" w14:textId="77777777" w:rsidR="00274709" w:rsidRPr="000D4BA9" w:rsidRDefault="00274709" w:rsidP="000D4BA9">
      <w:pPr>
        <w:rPr>
          <w:rFonts w:ascii="Marianne" w:hAnsi="Marianne"/>
          <w:color w:val="000000" w:themeColor="text1"/>
          <w:sz w:val="20"/>
          <w:szCs w:val="20"/>
        </w:rPr>
      </w:pPr>
    </w:p>
    <w:p w14:paraId="315AB198" w14:textId="77777777" w:rsidR="00677BDD" w:rsidRPr="00677BDD" w:rsidRDefault="000D4BA9" w:rsidP="00677BDD">
      <w:pPr>
        <w:rPr>
          <w:rFonts w:ascii="Marianne" w:hAnsi="Marianne"/>
          <w:sz w:val="20"/>
          <w:szCs w:val="20"/>
        </w:rPr>
      </w:pPr>
      <w:r w:rsidRPr="000D4BA9">
        <w:rPr>
          <w:rFonts w:ascii="Marianne" w:hAnsi="Marianne" w:cs="Marianne Light"/>
          <w:color w:val="000000" w:themeColor="text1"/>
          <w:sz w:val="20"/>
          <w:szCs w:val="20"/>
        </w:rPr>
        <w:t xml:space="preserve">• au parquet </w:t>
      </w:r>
      <w:r w:rsidRPr="000D4BA9">
        <w:rPr>
          <w:rFonts w:ascii="Marianne" w:hAnsi="Marianne" w:cs="Marianne Light"/>
          <w:color w:val="000000" w:themeColor="text1"/>
          <w:sz w:val="20"/>
          <w:szCs w:val="20"/>
        </w:rPr>
        <w:br/>
      </w:r>
      <w:bookmarkStart w:id="1" w:name="_Hlk220579113"/>
      <w:bookmarkStart w:id="2" w:name="_Hlk220667888"/>
      <w:r w:rsidR="00677BDD" w:rsidRPr="00677BDD">
        <w:rPr>
          <w:rFonts w:ascii="Marianne" w:hAnsi="Marianne"/>
          <w:sz w:val="20"/>
          <w:szCs w:val="20"/>
        </w:rPr>
        <w:fldChar w:fldCharType="begin"/>
      </w:r>
      <w:r w:rsidR="00677BDD" w:rsidRPr="00677BDD">
        <w:rPr>
          <w:rFonts w:ascii="Marianne" w:hAnsi="Marianne"/>
          <w:sz w:val="20"/>
          <w:szCs w:val="20"/>
        </w:rPr>
        <w:instrText>HYPERLINK "mailto:p4.greffe.permanence.tj-paris@justice.fr"</w:instrText>
      </w:r>
      <w:r w:rsidR="00677BDD" w:rsidRPr="00677BDD">
        <w:rPr>
          <w:rFonts w:ascii="Marianne" w:hAnsi="Marianne"/>
          <w:sz w:val="20"/>
          <w:szCs w:val="20"/>
        </w:rPr>
        <w:fldChar w:fldCharType="separate"/>
      </w:r>
      <w:r w:rsidR="00677BDD" w:rsidRPr="00677BDD">
        <w:rPr>
          <w:rStyle w:val="Lienhypertexte"/>
          <w:rFonts w:ascii="Marianne" w:hAnsi="Marianne"/>
          <w:sz w:val="20"/>
          <w:szCs w:val="20"/>
        </w:rPr>
        <w:t>p4.greffe.permanence.tj-paris@justice.fr</w:t>
      </w:r>
      <w:r w:rsidR="00677BDD" w:rsidRPr="00677BDD">
        <w:rPr>
          <w:rFonts w:ascii="Marianne" w:hAnsi="Marianne"/>
          <w:sz w:val="20"/>
          <w:szCs w:val="20"/>
        </w:rPr>
        <w:fldChar w:fldCharType="end"/>
      </w:r>
      <w:r w:rsidR="00677BDD" w:rsidRPr="00677BDD">
        <w:rPr>
          <w:rFonts w:ascii="Marianne" w:hAnsi="Marianne"/>
          <w:sz w:val="20"/>
          <w:szCs w:val="20"/>
        </w:rPr>
        <w:t xml:space="preserve">  </w:t>
      </w:r>
    </w:p>
    <w:p w14:paraId="7F5BE284" w14:textId="77777777" w:rsidR="00677BDD" w:rsidRPr="00677BDD" w:rsidRDefault="00677BDD" w:rsidP="00677BDD">
      <w:pPr>
        <w:rPr>
          <w:rFonts w:ascii="Marianne" w:hAnsi="Marianne"/>
          <w:sz w:val="20"/>
          <w:szCs w:val="20"/>
        </w:rPr>
      </w:pPr>
      <w:proofErr w:type="gramStart"/>
      <w:r w:rsidRPr="00677BDD">
        <w:rPr>
          <w:rFonts w:ascii="Marianne" w:hAnsi="Marianne"/>
          <w:sz w:val="20"/>
          <w:szCs w:val="20"/>
        </w:rPr>
        <w:t>et</w:t>
      </w:r>
      <w:proofErr w:type="gramEnd"/>
      <w:r w:rsidRPr="00677BDD">
        <w:rPr>
          <w:rFonts w:ascii="Marianne" w:hAnsi="Marianne"/>
          <w:sz w:val="20"/>
          <w:szCs w:val="20"/>
        </w:rPr>
        <w:t xml:space="preserve"> </w:t>
      </w:r>
      <w:hyperlink r:id="rId7" w:history="1">
        <w:r w:rsidRPr="00677BDD">
          <w:rPr>
            <w:rStyle w:val="Lienhypertexte"/>
            <w:rFonts w:ascii="Marianne" w:hAnsi="Marianne"/>
            <w:sz w:val="20"/>
            <w:szCs w:val="20"/>
          </w:rPr>
          <w:t>permanence.p4.tj-paris@justice.fr</w:t>
        </w:r>
      </w:hyperlink>
      <w:r w:rsidRPr="00677BDD">
        <w:rPr>
          <w:rFonts w:ascii="Marianne" w:hAnsi="Marianne"/>
          <w:sz w:val="20"/>
          <w:szCs w:val="20"/>
        </w:rPr>
        <w:t xml:space="preserve">  </w:t>
      </w:r>
      <w:bookmarkEnd w:id="1"/>
      <w:bookmarkEnd w:id="2"/>
    </w:p>
    <w:p w14:paraId="6CEB42FA" w14:textId="030DDB0B" w:rsidR="00E07A6C" w:rsidRDefault="000D4BA9" w:rsidP="000D4BA9">
      <w:pPr>
        <w:rPr>
          <w:rFonts w:ascii="Marianne" w:hAnsi="Marianne" w:cs="Marianne Light"/>
          <w:color w:val="000000" w:themeColor="text1"/>
          <w:sz w:val="20"/>
          <w:szCs w:val="20"/>
        </w:rPr>
      </w:pPr>
      <w:proofErr w:type="gramStart"/>
      <w:r w:rsidRPr="000D4BA9">
        <w:rPr>
          <w:rFonts w:ascii="Marianne" w:hAnsi="Marianne" w:cs="Marianne Light"/>
          <w:color w:val="000000" w:themeColor="text1"/>
          <w:sz w:val="20"/>
          <w:szCs w:val="20"/>
        </w:rPr>
        <w:t>avec</w:t>
      </w:r>
      <w:proofErr w:type="gramEnd"/>
      <w:r w:rsidRPr="000D4BA9">
        <w:rPr>
          <w:rFonts w:ascii="Marianne" w:hAnsi="Marianne" w:cs="Marianne Light"/>
          <w:color w:val="000000" w:themeColor="text1"/>
          <w:sz w:val="20"/>
          <w:szCs w:val="20"/>
        </w:rPr>
        <w:t xml:space="preserve"> envoi postal concomitant à : </w:t>
      </w:r>
      <w:r w:rsidRPr="000D4BA9">
        <w:rPr>
          <w:rFonts w:ascii="Marianne" w:hAnsi="Marianne" w:cs="Marianne Light"/>
          <w:color w:val="000000" w:themeColor="text1"/>
          <w:sz w:val="20"/>
          <w:szCs w:val="20"/>
        </w:rPr>
        <w:br/>
        <w:t>Madame la procureure de la République de Paris</w:t>
      </w:r>
      <w:r w:rsidRPr="000D4BA9">
        <w:rPr>
          <w:rFonts w:ascii="Marianne" w:hAnsi="Marianne" w:cs="Marianne Light"/>
          <w:color w:val="000000" w:themeColor="text1"/>
          <w:sz w:val="20"/>
          <w:szCs w:val="20"/>
        </w:rPr>
        <w:br/>
        <w:t xml:space="preserve">Tribunal judiciaire de Paris </w:t>
      </w:r>
      <w:r w:rsidRPr="000D4BA9">
        <w:rPr>
          <w:rFonts w:ascii="Marianne" w:hAnsi="Marianne" w:cs="Marianne Light"/>
          <w:color w:val="000000" w:themeColor="text1"/>
          <w:sz w:val="20"/>
          <w:szCs w:val="20"/>
        </w:rPr>
        <w:br/>
        <w:t>Parvis du Tribunal de Paris</w:t>
      </w:r>
      <w:r w:rsidRPr="000D4BA9">
        <w:rPr>
          <w:rFonts w:ascii="Marianne" w:hAnsi="Marianne" w:cs="Marianne Light"/>
          <w:color w:val="000000" w:themeColor="text1"/>
          <w:sz w:val="20"/>
          <w:szCs w:val="20"/>
        </w:rPr>
        <w:br/>
        <w:t>75017 Paris </w:t>
      </w:r>
    </w:p>
    <w:p w14:paraId="1EB3F015" w14:textId="77777777" w:rsidR="00274709" w:rsidRPr="000D4BA9" w:rsidRDefault="00274709" w:rsidP="000D4BA9">
      <w:pPr>
        <w:rPr>
          <w:rFonts w:ascii="Marianne" w:hAnsi="Marianne"/>
          <w:color w:val="000000" w:themeColor="text1"/>
          <w:sz w:val="20"/>
          <w:szCs w:val="20"/>
        </w:rPr>
      </w:pPr>
    </w:p>
    <w:p w14:paraId="187552FB" w14:textId="1C64506D" w:rsidR="00E07A6C" w:rsidRDefault="000D4BA9" w:rsidP="000D4BA9">
      <w:pPr>
        <w:rPr>
          <w:rFonts w:ascii="Marianne" w:hAnsi="Marianne" w:cs="Marianne Light"/>
          <w:color w:val="000000" w:themeColor="text1"/>
          <w:sz w:val="20"/>
          <w:szCs w:val="20"/>
          <w:u w:val="thick"/>
        </w:rPr>
      </w:pPr>
      <w:r w:rsidRPr="000D4BA9">
        <w:rPr>
          <w:rFonts w:ascii="Marianne" w:hAnsi="Marianne" w:cs="Marianne Light"/>
          <w:color w:val="000000" w:themeColor="text1"/>
          <w:sz w:val="20"/>
          <w:szCs w:val="20"/>
        </w:rPr>
        <w:t>• transmission au SIAJ par courriel séparé</w:t>
      </w:r>
      <w:r w:rsidRPr="000D4BA9">
        <w:rPr>
          <w:rFonts w:ascii="Marianne" w:hAnsi="Marianne" w:cs="Marianne Light"/>
          <w:color w:val="000000" w:themeColor="text1"/>
          <w:sz w:val="20"/>
          <w:szCs w:val="20"/>
        </w:rPr>
        <w:br/>
      </w:r>
      <w:hyperlink r:id="rId8" w:history="1">
        <w:r w:rsidR="00274709" w:rsidRPr="00A16F4E">
          <w:rPr>
            <w:rStyle w:val="Lienhypertexte"/>
            <w:rFonts w:ascii="Marianne" w:hAnsi="Marianne" w:cs="Marianne Light"/>
            <w:sz w:val="20"/>
            <w:szCs w:val="20"/>
          </w:rPr>
          <w:t>ce.signalement@ac-paris.fr</w:t>
        </w:r>
      </w:hyperlink>
    </w:p>
    <w:p w14:paraId="399F3282" w14:textId="77777777" w:rsidR="00274709" w:rsidRPr="000D4BA9" w:rsidRDefault="00274709" w:rsidP="000D4BA9">
      <w:pPr>
        <w:rPr>
          <w:rFonts w:ascii="Marianne" w:hAnsi="Marianne"/>
          <w:color w:val="000000" w:themeColor="text1"/>
          <w:sz w:val="20"/>
          <w:szCs w:val="20"/>
        </w:rPr>
      </w:pPr>
    </w:p>
    <w:p w14:paraId="73AF9A2B" w14:textId="77777777" w:rsidR="00E07A6C" w:rsidRPr="000D4BA9" w:rsidRDefault="00E07A6C" w:rsidP="000D4BA9">
      <w:pPr>
        <w:rPr>
          <w:rFonts w:ascii="Marianne" w:hAnsi="Marianne"/>
          <w:color w:val="000000" w:themeColor="text1"/>
          <w:sz w:val="20"/>
          <w:szCs w:val="20"/>
        </w:rPr>
      </w:pPr>
    </w:p>
    <w:p w14:paraId="3116441C" w14:textId="511F0A11" w:rsidR="00E07A6C" w:rsidRPr="000D4BA9" w:rsidRDefault="000D4BA9" w:rsidP="000D4BA9">
      <w:pPr>
        <w:rPr>
          <w:rFonts w:ascii="Marianne" w:hAnsi="Marianne"/>
          <w:color w:val="000000" w:themeColor="text1"/>
          <w:sz w:val="20"/>
          <w:szCs w:val="20"/>
        </w:rPr>
      </w:pPr>
      <w:r w:rsidRPr="000D4BA9">
        <w:rPr>
          <w:rFonts w:ascii="Marianne" w:hAnsi="Marianne" w:cs="Marianne Light"/>
          <w:color w:val="000000" w:themeColor="text1"/>
          <w:sz w:val="20"/>
          <w:szCs w:val="20"/>
        </w:rPr>
        <w:t>Aucune mention de transmission par courriel ne doit apparaître sur le document adressé par voie postale.</w:t>
      </w:r>
    </w:p>
    <w:sectPr w:rsidR="00E07A6C" w:rsidRPr="000D4BA9">
      <w:pgSz w:w="11900" w:h="16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Marianne">
    <w:altName w:val="Marianne"/>
    <w:panose1 w:val="02000000000000000000"/>
    <w:charset w:val="00"/>
    <w:family w:val="auto"/>
    <w:pitch w:val="variable"/>
    <w:sig w:usb0="0000000F"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3400C5"/>
    <w:multiLevelType w:val="hybridMultilevel"/>
    <w:tmpl w:val="8B42C9C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7E0429E4"/>
    <w:multiLevelType w:val="hybridMultilevel"/>
    <w:tmpl w:val="543E32B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A6C"/>
    <w:rsid w:val="000B4967"/>
    <w:rsid w:val="000D4BA9"/>
    <w:rsid w:val="0019594C"/>
    <w:rsid w:val="00274709"/>
    <w:rsid w:val="002866A1"/>
    <w:rsid w:val="00677BDD"/>
    <w:rsid w:val="007C3E0E"/>
    <w:rsid w:val="007F556D"/>
    <w:rsid w:val="00C91564"/>
    <w:rsid w:val="00DB1C1E"/>
    <w:rsid w:val="00E07A6C"/>
    <w:rsid w:val="00E458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3F3E"/>
  <w15:docId w15:val="{F1BCDC41-B4BC-C546-9290-B907C1B95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fr-FR" w:eastAsia="fr-FR"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nnexeligne2">
    <w:name w:val="annexe ligne 2"/>
    <w:basedOn w:val="Normal"/>
    <w:uiPriority w:val="99"/>
    <w:rsid w:val="000B4967"/>
    <w:pPr>
      <w:tabs>
        <w:tab w:val="left" w:pos="340"/>
      </w:tabs>
      <w:suppressAutoHyphens/>
      <w:autoSpaceDE w:val="0"/>
      <w:autoSpaceDN w:val="0"/>
      <w:adjustRightInd w:val="0"/>
      <w:spacing w:before="227" w:after="113" w:line="288" w:lineRule="auto"/>
      <w:textAlignment w:val="center"/>
    </w:pPr>
    <w:rPr>
      <w:rFonts w:ascii="Marianne Light" w:hAnsi="Marianne Light" w:cs="Marianne Light"/>
      <w:color w:val="000000"/>
      <w:kern w:val="0"/>
      <w:sz w:val="36"/>
      <w:szCs w:val="36"/>
    </w:rPr>
  </w:style>
  <w:style w:type="paragraph" w:styleId="Paragraphedeliste">
    <w:name w:val="List Paragraph"/>
    <w:basedOn w:val="Normal"/>
    <w:uiPriority w:val="34"/>
    <w:qFormat/>
    <w:rsid w:val="00DB1C1E"/>
    <w:pPr>
      <w:ind w:left="720"/>
      <w:contextualSpacing/>
    </w:pPr>
  </w:style>
  <w:style w:type="character" w:styleId="Lienhypertexte">
    <w:name w:val="Hyperlink"/>
    <w:basedOn w:val="Policepardfaut"/>
    <w:uiPriority w:val="99"/>
    <w:unhideWhenUsed/>
    <w:rsid w:val="00274709"/>
    <w:rPr>
      <w:color w:val="0000FF" w:themeColor="hyperlink"/>
      <w:u w:val="single"/>
    </w:rPr>
  </w:style>
  <w:style w:type="character" w:styleId="Mentionnonrsolue">
    <w:name w:val="Unresolved Mention"/>
    <w:basedOn w:val="Policepardfaut"/>
    <w:uiPriority w:val="99"/>
    <w:semiHidden/>
    <w:unhideWhenUsed/>
    <w:rsid w:val="002747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018322">
      <w:bodyDiv w:val="1"/>
      <w:marLeft w:val="0"/>
      <w:marRight w:val="0"/>
      <w:marTop w:val="0"/>
      <w:marBottom w:val="0"/>
      <w:divBdr>
        <w:top w:val="none" w:sz="0" w:space="0" w:color="auto"/>
        <w:left w:val="none" w:sz="0" w:space="0" w:color="auto"/>
        <w:bottom w:val="none" w:sz="0" w:space="0" w:color="auto"/>
        <w:right w:val="none" w:sz="0" w:space="0" w:color="auto"/>
      </w:divBdr>
    </w:div>
    <w:div w:id="782044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signalement@ac-paris.fr" TargetMode="External"/><Relationship Id="rId3" Type="http://schemas.openxmlformats.org/officeDocument/2006/relationships/styles" Target="styles.xml"/><Relationship Id="rId7" Type="http://schemas.openxmlformats.org/officeDocument/2006/relationships/hyperlink" Target="mailto:permanence.p4.tj-paris@justic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ecile.tabarin@ac-paris.f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CocoaOOXMLWriter/2575.7</generator>
</meta>
</file>

<file path=customXml/itemProps1.xml><?xml version="1.0" encoding="utf-8"?>
<ds:datastoreItem xmlns:ds="http://schemas.openxmlformats.org/officeDocument/2006/customXml" ds:itemID="{86DB4C29-CCFD-AB47-9A42-340073DCA881}">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3328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RECTORAT</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Cecile Tabarin</dc:creator>
  <cp:lastModifiedBy>Braun Marie-Helene</cp:lastModifiedBy>
  <cp:revision>2</cp:revision>
  <dcterms:created xsi:type="dcterms:W3CDTF">2026-09-07T17:43:00Z</dcterms:created>
  <dcterms:modified xsi:type="dcterms:W3CDTF">2026-09-07T17:43:00Z</dcterms:modified>
</cp:coreProperties>
</file>